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27" w:rsidRDefault="004C6D27" w:rsidP="006E73B7">
      <w:pPr>
        <w:spacing w:after="0"/>
        <w:rPr>
          <w:rFonts w:ascii="Times New Roman" w:hAnsi="Times New Roman" w:cs="Times New Roman"/>
          <w:sz w:val="24"/>
          <w:szCs w:val="24"/>
        </w:rPr>
      </w:pPr>
      <w:bookmarkStart w:id="0" w:name="_GoBack"/>
      <w:bookmarkEnd w:id="0"/>
    </w:p>
    <w:p w:rsidR="00127B8A" w:rsidRPr="006E73B7" w:rsidRDefault="006E73B7" w:rsidP="006E73B7">
      <w:pPr>
        <w:spacing w:after="0"/>
        <w:rPr>
          <w:rFonts w:ascii="Times New Roman" w:hAnsi="Times New Roman" w:cs="Times New Roman"/>
          <w:sz w:val="24"/>
          <w:szCs w:val="24"/>
        </w:rPr>
      </w:pPr>
      <w:r w:rsidRPr="006E73B7">
        <w:rPr>
          <w:rFonts w:ascii="Times New Roman" w:hAnsi="Times New Roman" w:cs="Times New Roman"/>
          <w:sz w:val="24"/>
          <w:szCs w:val="24"/>
        </w:rPr>
        <w:t>ZIMBABWE DEVELOPMENT BANK</w:t>
      </w:r>
    </w:p>
    <w:p w:rsidR="006E73B7" w:rsidRPr="006E73B7" w:rsidRDefault="006E73B7" w:rsidP="006E73B7">
      <w:pPr>
        <w:spacing w:after="0"/>
        <w:rPr>
          <w:rFonts w:ascii="Times New Roman" w:hAnsi="Times New Roman" w:cs="Times New Roman"/>
          <w:sz w:val="24"/>
          <w:szCs w:val="24"/>
        </w:rPr>
      </w:pPr>
      <w:proofErr w:type="gramStart"/>
      <w:r w:rsidRPr="006E73B7">
        <w:rPr>
          <w:rFonts w:ascii="Times New Roman" w:hAnsi="Times New Roman" w:cs="Times New Roman"/>
          <w:sz w:val="24"/>
          <w:szCs w:val="24"/>
        </w:rPr>
        <w:t>versus</w:t>
      </w:r>
      <w:proofErr w:type="gramEnd"/>
    </w:p>
    <w:p w:rsidR="006E73B7" w:rsidRPr="006E73B7" w:rsidRDefault="006E73B7" w:rsidP="006E73B7">
      <w:pPr>
        <w:spacing w:after="0"/>
        <w:rPr>
          <w:rFonts w:ascii="Times New Roman" w:hAnsi="Times New Roman" w:cs="Times New Roman"/>
          <w:sz w:val="24"/>
          <w:szCs w:val="24"/>
        </w:rPr>
      </w:pPr>
      <w:r w:rsidRPr="006E73B7">
        <w:rPr>
          <w:rFonts w:ascii="Times New Roman" w:hAnsi="Times New Roman" w:cs="Times New Roman"/>
          <w:sz w:val="24"/>
          <w:szCs w:val="24"/>
        </w:rPr>
        <w:t>GENERAL ACCIDENT</w:t>
      </w:r>
      <w:r w:rsidR="004C6D27">
        <w:rPr>
          <w:rFonts w:ascii="Times New Roman" w:hAnsi="Times New Roman" w:cs="Times New Roman"/>
          <w:sz w:val="24"/>
          <w:szCs w:val="24"/>
        </w:rPr>
        <w:t xml:space="preserve"> </w:t>
      </w:r>
      <w:r w:rsidRPr="006E73B7">
        <w:rPr>
          <w:rFonts w:ascii="Times New Roman" w:hAnsi="Times New Roman" w:cs="Times New Roman"/>
          <w:sz w:val="24"/>
          <w:szCs w:val="24"/>
        </w:rPr>
        <w:t>INSURANCE COMPANY</w:t>
      </w:r>
    </w:p>
    <w:p w:rsidR="006E73B7" w:rsidRDefault="006E73B7" w:rsidP="006E73B7">
      <w:pPr>
        <w:spacing w:after="0"/>
        <w:rPr>
          <w:rFonts w:ascii="Times New Roman" w:hAnsi="Times New Roman" w:cs="Times New Roman"/>
          <w:sz w:val="24"/>
          <w:szCs w:val="24"/>
        </w:rPr>
      </w:pPr>
    </w:p>
    <w:p w:rsidR="006E73B7" w:rsidRPr="006E73B7" w:rsidRDefault="006E73B7" w:rsidP="006E73B7">
      <w:pPr>
        <w:spacing w:after="0"/>
        <w:rPr>
          <w:rFonts w:ascii="Times New Roman" w:hAnsi="Times New Roman" w:cs="Times New Roman"/>
          <w:sz w:val="24"/>
          <w:szCs w:val="24"/>
        </w:rPr>
      </w:pPr>
    </w:p>
    <w:p w:rsidR="006E73B7" w:rsidRPr="006E73B7" w:rsidRDefault="006E73B7" w:rsidP="006E73B7">
      <w:pPr>
        <w:spacing w:after="0"/>
        <w:rPr>
          <w:rFonts w:ascii="Times New Roman" w:hAnsi="Times New Roman" w:cs="Times New Roman"/>
          <w:sz w:val="24"/>
          <w:szCs w:val="24"/>
        </w:rPr>
      </w:pPr>
      <w:r w:rsidRPr="006E73B7">
        <w:rPr>
          <w:rFonts w:ascii="Times New Roman" w:hAnsi="Times New Roman" w:cs="Times New Roman"/>
          <w:sz w:val="24"/>
          <w:szCs w:val="24"/>
        </w:rPr>
        <w:t>IN THE HIGH COURT OF ZIMBABWE</w:t>
      </w:r>
    </w:p>
    <w:p w:rsidR="006E73B7" w:rsidRPr="006E73B7" w:rsidRDefault="006E73B7" w:rsidP="006E73B7">
      <w:pPr>
        <w:spacing w:after="0"/>
        <w:rPr>
          <w:rFonts w:ascii="Times New Roman" w:hAnsi="Times New Roman" w:cs="Times New Roman"/>
          <w:sz w:val="24"/>
          <w:szCs w:val="24"/>
        </w:rPr>
      </w:pPr>
      <w:r w:rsidRPr="006E73B7">
        <w:rPr>
          <w:rFonts w:ascii="Times New Roman" w:hAnsi="Times New Roman" w:cs="Times New Roman"/>
          <w:sz w:val="24"/>
          <w:szCs w:val="24"/>
        </w:rPr>
        <w:t>CHIWESHE J</w:t>
      </w:r>
    </w:p>
    <w:p w:rsidR="006E73B7" w:rsidRPr="006E73B7" w:rsidRDefault="006E73B7" w:rsidP="006E73B7">
      <w:pPr>
        <w:spacing w:after="0"/>
        <w:rPr>
          <w:rFonts w:ascii="Times New Roman" w:hAnsi="Times New Roman" w:cs="Times New Roman"/>
          <w:sz w:val="24"/>
          <w:szCs w:val="24"/>
        </w:rPr>
      </w:pPr>
      <w:r w:rsidRPr="006E73B7">
        <w:rPr>
          <w:rFonts w:ascii="Times New Roman" w:hAnsi="Times New Roman" w:cs="Times New Roman"/>
          <w:sz w:val="24"/>
          <w:szCs w:val="24"/>
        </w:rPr>
        <w:t>HARARE, 27 September 2001</w:t>
      </w:r>
    </w:p>
    <w:p w:rsidR="006E73B7" w:rsidRDefault="006E73B7" w:rsidP="006E73B7">
      <w:pPr>
        <w:spacing w:after="0"/>
        <w:rPr>
          <w:rFonts w:ascii="Times New Roman" w:hAnsi="Times New Roman" w:cs="Times New Roman"/>
          <w:sz w:val="24"/>
          <w:szCs w:val="24"/>
        </w:rPr>
      </w:pPr>
    </w:p>
    <w:p w:rsidR="009A2B32" w:rsidRDefault="009A2B32" w:rsidP="006E73B7">
      <w:pPr>
        <w:spacing w:after="0"/>
        <w:rPr>
          <w:rFonts w:ascii="Times New Roman" w:hAnsi="Times New Roman" w:cs="Times New Roman"/>
          <w:sz w:val="24"/>
          <w:szCs w:val="24"/>
        </w:rPr>
      </w:pPr>
    </w:p>
    <w:p w:rsidR="009A2B32" w:rsidRPr="009A2B32" w:rsidRDefault="009A2B32" w:rsidP="009A2B32">
      <w:pPr>
        <w:spacing w:after="0"/>
        <w:rPr>
          <w:rFonts w:ascii="Times New Roman" w:hAnsi="Times New Roman" w:cs="Times New Roman"/>
          <w:b/>
          <w:sz w:val="24"/>
          <w:szCs w:val="24"/>
        </w:rPr>
      </w:pPr>
      <w:r w:rsidRPr="009A2B32">
        <w:rPr>
          <w:rFonts w:ascii="Times New Roman" w:hAnsi="Times New Roman" w:cs="Times New Roman"/>
          <w:b/>
          <w:sz w:val="24"/>
          <w:szCs w:val="24"/>
        </w:rPr>
        <w:t>Opposed Matter</w:t>
      </w:r>
    </w:p>
    <w:p w:rsidR="006E73B7" w:rsidRPr="006E73B7" w:rsidRDefault="006E73B7" w:rsidP="006E73B7">
      <w:pPr>
        <w:spacing w:after="0"/>
        <w:rPr>
          <w:rFonts w:ascii="Times New Roman" w:hAnsi="Times New Roman" w:cs="Times New Roman"/>
          <w:sz w:val="24"/>
          <w:szCs w:val="24"/>
        </w:rPr>
      </w:pPr>
    </w:p>
    <w:p w:rsidR="006E73B7" w:rsidRPr="006E73B7" w:rsidRDefault="006E73B7" w:rsidP="006E73B7">
      <w:pPr>
        <w:spacing w:after="0"/>
        <w:rPr>
          <w:rFonts w:ascii="Times New Roman" w:hAnsi="Times New Roman" w:cs="Times New Roman"/>
          <w:sz w:val="24"/>
          <w:szCs w:val="24"/>
        </w:rPr>
      </w:pPr>
      <w:r w:rsidRPr="006E73B7">
        <w:rPr>
          <w:rFonts w:ascii="Times New Roman" w:hAnsi="Times New Roman" w:cs="Times New Roman"/>
          <w:sz w:val="24"/>
          <w:szCs w:val="24"/>
        </w:rPr>
        <w:t xml:space="preserve">Mr </w:t>
      </w:r>
      <w:proofErr w:type="spellStart"/>
      <w:r w:rsidRPr="006E73B7">
        <w:rPr>
          <w:rFonts w:ascii="Times New Roman" w:hAnsi="Times New Roman" w:cs="Times New Roman"/>
          <w:i/>
          <w:sz w:val="24"/>
          <w:szCs w:val="24"/>
        </w:rPr>
        <w:t>Girach</w:t>
      </w:r>
      <w:proofErr w:type="spellEnd"/>
      <w:r w:rsidRPr="006E73B7">
        <w:rPr>
          <w:rFonts w:ascii="Times New Roman" w:hAnsi="Times New Roman" w:cs="Times New Roman"/>
          <w:i/>
          <w:sz w:val="24"/>
          <w:szCs w:val="24"/>
        </w:rPr>
        <w:t>,</w:t>
      </w:r>
      <w:r w:rsidRPr="006E73B7">
        <w:rPr>
          <w:rFonts w:ascii="Times New Roman" w:hAnsi="Times New Roman" w:cs="Times New Roman"/>
          <w:sz w:val="24"/>
          <w:szCs w:val="24"/>
        </w:rPr>
        <w:t xml:space="preserve"> for the applicant</w:t>
      </w:r>
    </w:p>
    <w:p w:rsidR="006E73B7" w:rsidRDefault="006E73B7" w:rsidP="006E73B7">
      <w:pPr>
        <w:spacing w:after="0"/>
        <w:rPr>
          <w:rFonts w:ascii="Times New Roman" w:hAnsi="Times New Roman" w:cs="Times New Roman"/>
          <w:sz w:val="24"/>
          <w:szCs w:val="24"/>
        </w:rPr>
      </w:pPr>
      <w:r w:rsidRPr="006E73B7">
        <w:rPr>
          <w:rFonts w:ascii="Times New Roman" w:hAnsi="Times New Roman" w:cs="Times New Roman"/>
          <w:i/>
          <w:sz w:val="24"/>
          <w:szCs w:val="24"/>
        </w:rPr>
        <w:t xml:space="preserve">T. </w:t>
      </w:r>
      <w:proofErr w:type="spellStart"/>
      <w:r w:rsidRPr="006E73B7">
        <w:rPr>
          <w:rFonts w:ascii="Times New Roman" w:hAnsi="Times New Roman" w:cs="Times New Roman"/>
          <w:i/>
          <w:sz w:val="24"/>
          <w:szCs w:val="24"/>
        </w:rPr>
        <w:t>Biti</w:t>
      </w:r>
      <w:proofErr w:type="spellEnd"/>
      <w:r w:rsidRPr="006E73B7">
        <w:rPr>
          <w:rFonts w:ascii="Times New Roman" w:hAnsi="Times New Roman" w:cs="Times New Roman"/>
          <w:sz w:val="24"/>
          <w:szCs w:val="24"/>
        </w:rPr>
        <w:t>, for the respondent</w:t>
      </w:r>
    </w:p>
    <w:p w:rsidR="006E73B7" w:rsidRDefault="006E73B7" w:rsidP="006E73B7">
      <w:pPr>
        <w:spacing w:after="0"/>
        <w:rPr>
          <w:rFonts w:ascii="Times New Roman" w:hAnsi="Times New Roman" w:cs="Times New Roman"/>
          <w:sz w:val="24"/>
          <w:szCs w:val="24"/>
        </w:rPr>
      </w:pPr>
    </w:p>
    <w:p w:rsidR="006E73B7" w:rsidRDefault="006E73B7" w:rsidP="006E73B7">
      <w:pPr>
        <w:spacing w:after="0"/>
        <w:rPr>
          <w:rFonts w:ascii="Times New Roman" w:hAnsi="Times New Roman" w:cs="Times New Roman"/>
          <w:sz w:val="24"/>
          <w:szCs w:val="24"/>
        </w:rPr>
      </w:pPr>
    </w:p>
    <w:p w:rsidR="006E73B7" w:rsidRDefault="006E73B7" w:rsidP="009662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662A0">
        <w:rPr>
          <w:rFonts w:ascii="Times New Roman" w:hAnsi="Times New Roman" w:cs="Times New Roman"/>
          <w:sz w:val="24"/>
          <w:szCs w:val="24"/>
        </w:rPr>
        <w:t xml:space="preserve">CHIWESHE J:  At the hearing of this matter the plaintiff bank was in default.  Mr </w:t>
      </w:r>
      <w:proofErr w:type="spellStart"/>
      <w:r w:rsidRPr="007901DA">
        <w:rPr>
          <w:rFonts w:ascii="Times New Roman" w:hAnsi="Times New Roman" w:cs="Times New Roman"/>
          <w:i/>
          <w:sz w:val="24"/>
          <w:szCs w:val="24"/>
        </w:rPr>
        <w:t>Biti</w:t>
      </w:r>
      <w:proofErr w:type="spellEnd"/>
      <w:r w:rsidRPr="007901DA">
        <w:rPr>
          <w:rFonts w:ascii="Times New Roman" w:hAnsi="Times New Roman" w:cs="Times New Roman"/>
          <w:i/>
          <w:sz w:val="24"/>
          <w:szCs w:val="24"/>
        </w:rPr>
        <w:t>,</w:t>
      </w:r>
      <w:r w:rsidRPr="009662A0">
        <w:rPr>
          <w:rFonts w:ascii="Times New Roman" w:hAnsi="Times New Roman" w:cs="Times New Roman"/>
          <w:sz w:val="24"/>
          <w:szCs w:val="24"/>
        </w:rPr>
        <w:t xml:space="preserve"> for the defendant, sought and was granted leave to argue the matter on the mer</w:t>
      </w:r>
      <w:r w:rsidR="009662A0" w:rsidRPr="009662A0">
        <w:rPr>
          <w:rFonts w:ascii="Times New Roman" w:hAnsi="Times New Roman" w:cs="Times New Roman"/>
          <w:sz w:val="24"/>
          <w:szCs w:val="24"/>
        </w:rPr>
        <w:t>it</w:t>
      </w:r>
      <w:r w:rsidRPr="009662A0">
        <w:rPr>
          <w:rFonts w:ascii="Times New Roman" w:hAnsi="Times New Roman" w:cs="Times New Roman"/>
          <w:sz w:val="24"/>
          <w:szCs w:val="24"/>
        </w:rPr>
        <w:t xml:space="preserve">s.  Judgment on the merits of the case was granted in </w:t>
      </w:r>
      <w:r w:rsidR="009662A0" w:rsidRPr="009662A0">
        <w:rPr>
          <w:rFonts w:ascii="Times New Roman" w:hAnsi="Times New Roman" w:cs="Times New Roman"/>
          <w:sz w:val="24"/>
          <w:szCs w:val="24"/>
        </w:rPr>
        <w:t>favour of the defendant with costs.  I</w:t>
      </w:r>
      <w:r w:rsidR="009662A0">
        <w:rPr>
          <w:rFonts w:ascii="Times New Roman" w:hAnsi="Times New Roman" w:cs="Times New Roman"/>
          <w:sz w:val="24"/>
          <w:szCs w:val="24"/>
        </w:rPr>
        <w:t xml:space="preserve"> i</w:t>
      </w:r>
      <w:r w:rsidR="009662A0" w:rsidRPr="009662A0">
        <w:rPr>
          <w:rFonts w:ascii="Times New Roman" w:hAnsi="Times New Roman" w:cs="Times New Roman"/>
          <w:sz w:val="24"/>
          <w:szCs w:val="24"/>
        </w:rPr>
        <w:t>ndicated that my reasons for judgment would follow.</w:t>
      </w:r>
    </w:p>
    <w:p w:rsidR="009662A0" w:rsidRDefault="009662A0" w:rsidP="009662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At the pre-trial conference it was declared that this matter be referred to trial as a stated case.  The agreed facts were as follows.</w:t>
      </w:r>
    </w:p>
    <w:p w:rsidR="009662A0" w:rsidRDefault="009662A0" w:rsidP="009662A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On 14 February 1992, plaintiff and African </w:t>
      </w:r>
      <w:proofErr w:type="spellStart"/>
      <w:r>
        <w:rPr>
          <w:rFonts w:ascii="Times New Roman" w:hAnsi="Times New Roman" w:cs="Times New Roman"/>
          <w:sz w:val="24"/>
          <w:szCs w:val="24"/>
        </w:rPr>
        <w:t>Savanna</w:t>
      </w:r>
      <w:proofErr w:type="spellEnd"/>
      <w:r>
        <w:rPr>
          <w:rFonts w:ascii="Times New Roman" w:hAnsi="Times New Roman" w:cs="Times New Roman"/>
          <w:sz w:val="24"/>
          <w:szCs w:val="24"/>
        </w:rPr>
        <w:t xml:space="preserve"> Touring (Pvt) Ltd entered into an agreement </w:t>
      </w:r>
      <w:r w:rsidR="00E50ED6">
        <w:rPr>
          <w:rFonts w:ascii="Times New Roman" w:hAnsi="Times New Roman" w:cs="Times New Roman"/>
          <w:sz w:val="24"/>
          <w:szCs w:val="24"/>
        </w:rPr>
        <w:t xml:space="preserve">in terms of which the plaintiff </w:t>
      </w:r>
      <w:r w:rsidR="009A2B32">
        <w:rPr>
          <w:rFonts w:ascii="Times New Roman" w:hAnsi="Times New Roman" w:cs="Times New Roman"/>
          <w:sz w:val="24"/>
          <w:szCs w:val="24"/>
        </w:rPr>
        <w:t xml:space="preserve"> </w:t>
      </w:r>
      <w:r w:rsidR="00E50ED6">
        <w:rPr>
          <w:rFonts w:ascii="Times New Roman" w:hAnsi="Times New Roman" w:cs="Times New Roman"/>
          <w:sz w:val="24"/>
          <w:szCs w:val="24"/>
        </w:rPr>
        <w:t xml:space="preserve">lent to African </w:t>
      </w:r>
      <w:proofErr w:type="spellStart"/>
      <w:r w:rsidR="00E50ED6">
        <w:rPr>
          <w:rFonts w:ascii="Times New Roman" w:hAnsi="Times New Roman" w:cs="Times New Roman"/>
          <w:sz w:val="24"/>
          <w:szCs w:val="24"/>
        </w:rPr>
        <w:t>Savanna</w:t>
      </w:r>
      <w:proofErr w:type="spellEnd"/>
      <w:r w:rsidR="00E50ED6">
        <w:rPr>
          <w:rFonts w:ascii="Times New Roman" w:hAnsi="Times New Roman" w:cs="Times New Roman"/>
          <w:sz w:val="24"/>
          <w:szCs w:val="24"/>
        </w:rPr>
        <w:t xml:space="preserve"> the sum of Pound Sterling 102 063,</w:t>
      </w:r>
      <w:r w:rsidR="00E43348">
        <w:rPr>
          <w:rFonts w:ascii="Times New Roman" w:hAnsi="Times New Roman" w:cs="Times New Roman"/>
          <w:sz w:val="24"/>
          <w:szCs w:val="24"/>
        </w:rPr>
        <w:t>00</w:t>
      </w:r>
      <w:r w:rsidR="00E50ED6">
        <w:rPr>
          <w:rFonts w:ascii="Times New Roman" w:hAnsi="Times New Roman" w:cs="Times New Roman"/>
          <w:sz w:val="24"/>
          <w:szCs w:val="24"/>
        </w:rPr>
        <w:t xml:space="preserve"> which sum was repayable on certain terms and conditions which are not mentioned in the instant case.</w:t>
      </w:r>
    </w:p>
    <w:p w:rsidR="00E50ED6" w:rsidRDefault="00E50ED6" w:rsidP="009662A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By way of written guarantee dated 27 August 1992, defendant guaranteed the indebtedness of African </w:t>
      </w:r>
      <w:proofErr w:type="spellStart"/>
      <w:r>
        <w:rPr>
          <w:rFonts w:ascii="Times New Roman" w:hAnsi="Times New Roman" w:cs="Times New Roman"/>
          <w:sz w:val="24"/>
          <w:szCs w:val="24"/>
        </w:rPr>
        <w:t>Savanna</w:t>
      </w:r>
      <w:proofErr w:type="spellEnd"/>
      <w:r>
        <w:rPr>
          <w:rFonts w:ascii="Times New Roman" w:hAnsi="Times New Roman" w:cs="Times New Roman"/>
          <w:sz w:val="24"/>
          <w:szCs w:val="24"/>
        </w:rPr>
        <w:t xml:space="preserve"> Touring in an amount not exceeding Z$600 000.00.</w:t>
      </w:r>
    </w:p>
    <w:p w:rsidR="0093575A" w:rsidRDefault="00E50ED6" w:rsidP="009662A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African </w:t>
      </w:r>
      <w:proofErr w:type="spellStart"/>
      <w:r>
        <w:rPr>
          <w:rFonts w:ascii="Times New Roman" w:hAnsi="Times New Roman" w:cs="Times New Roman"/>
          <w:sz w:val="24"/>
          <w:szCs w:val="24"/>
        </w:rPr>
        <w:t>Savanna</w:t>
      </w:r>
      <w:proofErr w:type="spellEnd"/>
      <w:r>
        <w:rPr>
          <w:rFonts w:ascii="Times New Roman" w:hAnsi="Times New Roman" w:cs="Times New Roman"/>
          <w:sz w:val="24"/>
          <w:szCs w:val="24"/>
        </w:rPr>
        <w:t xml:space="preserve"> Touring having breached the agreement entered into between itself and plaintiff, plaintiff instituted legal proceedings and obtained judgment in the sum of Z$</w:t>
      </w:r>
      <w:r w:rsidR="0093575A">
        <w:rPr>
          <w:rFonts w:ascii="Times New Roman" w:hAnsi="Times New Roman" w:cs="Times New Roman"/>
          <w:sz w:val="24"/>
          <w:szCs w:val="24"/>
        </w:rPr>
        <w:t>2 300 743.90.  This judgment remains unsatisfied.</w:t>
      </w:r>
    </w:p>
    <w:p w:rsidR="00FD15B1" w:rsidRDefault="0093575A" w:rsidP="009662A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By way of letter </w:t>
      </w:r>
      <w:r w:rsidR="00FD15B1">
        <w:rPr>
          <w:rFonts w:ascii="Times New Roman" w:hAnsi="Times New Roman" w:cs="Times New Roman"/>
          <w:sz w:val="24"/>
          <w:szCs w:val="24"/>
        </w:rPr>
        <w:t>dated 21 June 1994, defendant gave plaintiff notice of termination of the said guarantee with effect from 21 July 1994.</w:t>
      </w:r>
    </w:p>
    <w:p w:rsidR="00FD15B1" w:rsidRDefault="00FD15B1" w:rsidP="009662A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On 11 October 1994</w:t>
      </w:r>
      <w:r w:rsidR="007901DA">
        <w:rPr>
          <w:rFonts w:ascii="Times New Roman" w:hAnsi="Times New Roman" w:cs="Times New Roman"/>
          <w:sz w:val="24"/>
          <w:szCs w:val="24"/>
        </w:rPr>
        <w:t xml:space="preserve">, Northridge (Private) Limited </w:t>
      </w:r>
      <w:r>
        <w:rPr>
          <w:rFonts w:ascii="Times New Roman" w:hAnsi="Times New Roman" w:cs="Times New Roman"/>
          <w:sz w:val="24"/>
          <w:szCs w:val="24"/>
        </w:rPr>
        <w:t xml:space="preserve">(Insurance Agents) representing African </w:t>
      </w:r>
      <w:r w:rsidR="00E43348">
        <w:rPr>
          <w:rFonts w:ascii="Times New Roman" w:hAnsi="Times New Roman" w:cs="Times New Roman"/>
          <w:sz w:val="24"/>
          <w:szCs w:val="24"/>
        </w:rPr>
        <w:t>S</w:t>
      </w:r>
      <w:r>
        <w:rPr>
          <w:rFonts w:ascii="Times New Roman" w:hAnsi="Times New Roman" w:cs="Times New Roman"/>
          <w:sz w:val="24"/>
          <w:szCs w:val="24"/>
        </w:rPr>
        <w:t>avannah Touring Company wrote to plaintiff requesting a copy of the old Financial G</w:t>
      </w:r>
      <w:r w:rsidR="00E43348">
        <w:rPr>
          <w:rFonts w:ascii="Times New Roman" w:hAnsi="Times New Roman" w:cs="Times New Roman"/>
          <w:sz w:val="24"/>
          <w:szCs w:val="24"/>
        </w:rPr>
        <w:t xml:space="preserve">uarantee </w:t>
      </w:r>
      <w:r>
        <w:rPr>
          <w:rFonts w:ascii="Times New Roman" w:hAnsi="Times New Roman" w:cs="Times New Roman"/>
          <w:sz w:val="24"/>
          <w:szCs w:val="24"/>
        </w:rPr>
        <w:t>Bond 6260327187.</w:t>
      </w:r>
    </w:p>
    <w:p w:rsidR="00D67208" w:rsidRDefault="00FD15B1" w:rsidP="009662A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By way of letter dated 20 October 1994, plaintiff forwarded to Northwood (Private) Ltd a copy of the guarantee.  Plaintiff retained the original guarantee.</w:t>
      </w:r>
    </w:p>
    <w:p w:rsidR="00FD15B1" w:rsidRDefault="00D67208" w:rsidP="00CC2E4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Plaintiff sues the defendant for payment of the sums indicated in the guarantee in satisfaction of the judgment it obtained against African </w:t>
      </w:r>
      <w:proofErr w:type="spellStart"/>
      <w:r>
        <w:rPr>
          <w:rFonts w:ascii="Times New Roman" w:hAnsi="Times New Roman" w:cs="Times New Roman"/>
          <w:sz w:val="24"/>
          <w:szCs w:val="24"/>
        </w:rPr>
        <w:t>Savanna</w:t>
      </w:r>
      <w:proofErr w:type="spellEnd"/>
      <w:r>
        <w:rPr>
          <w:rFonts w:ascii="Times New Roman" w:hAnsi="Times New Roman" w:cs="Times New Roman"/>
          <w:sz w:val="24"/>
          <w:szCs w:val="24"/>
        </w:rPr>
        <w:t xml:space="preserve"> Touring.  Plaintiff contends that as the guarantee is a guarantee in respect of only one transaction, and not a continuing guarantee, defendant was not entitled at law to withdraw </w:t>
      </w:r>
      <w:r w:rsidR="00CC2E4F">
        <w:rPr>
          <w:rFonts w:ascii="Times New Roman" w:hAnsi="Times New Roman" w:cs="Times New Roman"/>
          <w:sz w:val="24"/>
          <w:szCs w:val="24"/>
        </w:rPr>
        <w:t>from the said guarantee and is the</w:t>
      </w:r>
      <w:r w:rsidR="00A12E93">
        <w:rPr>
          <w:rFonts w:ascii="Times New Roman" w:hAnsi="Times New Roman" w:cs="Times New Roman"/>
          <w:sz w:val="24"/>
          <w:szCs w:val="24"/>
        </w:rPr>
        <w:t>refore liable to effect payment.</w:t>
      </w:r>
    </w:p>
    <w:p w:rsidR="00A12E93" w:rsidRDefault="00A12E93" w:rsidP="00A1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the other hand, the defendant contends that it was entitled, as of law, to withdraw from the said agreement and that even if it was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the plaintiff in any event accepted the defendant’s termination of the </w:t>
      </w:r>
      <w:proofErr w:type="spellStart"/>
      <w:r>
        <w:rPr>
          <w:rFonts w:ascii="Times New Roman" w:hAnsi="Times New Roman" w:cs="Times New Roman"/>
          <w:sz w:val="24"/>
          <w:szCs w:val="24"/>
        </w:rPr>
        <w:t>suretyship</w:t>
      </w:r>
      <w:proofErr w:type="spellEnd"/>
      <w:r>
        <w:rPr>
          <w:rFonts w:ascii="Times New Roman" w:hAnsi="Times New Roman" w:cs="Times New Roman"/>
          <w:sz w:val="24"/>
          <w:szCs w:val="24"/>
        </w:rPr>
        <w:t>.  Further defendant contends that, in any event, the plaintiff’s claim is prescribed.</w:t>
      </w:r>
    </w:p>
    <w:p w:rsidR="00A12E93" w:rsidRDefault="00A12E93" w:rsidP="00A1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At the pre-trial conference the parties adopted the following issues:</w:t>
      </w:r>
    </w:p>
    <w:p w:rsidR="00A12E93" w:rsidRDefault="00A12E93" w:rsidP="00A12E93">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Was the defendant entitled at law to terminate the guarantee on notice?</w:t>
      </w:r>
    </w:p>
    <w:p w:rsidR="00A12E93" w:rsidRDefault="00A12E93" w:rsidP="00A12E93">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Did the plaintiff accept the termination?</w:t>
      </w:r>
    </w:p>
    <w:p w:rsidR="00A12E93" w:rsidRDefault="00A12E93" w:rsidP="00A12E93">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plaintiff’s claim prescribed?</w:t>
      </w:r>
    </w:p>
    <w:p w:rsidR="00A12E93" w:rsidRDefault="00A12E93" w:rsidP="006468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guarantee under consideration relates to a</w:t>
      </w:r>
      <w:r w:rsidR="00646832">
        <w:rPr>
          <w:rFonts w:ascii="Times New Roman" w:hAnsi="Times New Roman" w:cs="Times New Roman"/>
          <w:sz w:val="24"/>
          <w:szCs w:val="24"/>
        </w:rPr>
        <w:t xml:space="preserve"> single transaction.  As such at law the defendant cannot </w:t>
      </w:r>
      <w:proofErr w:type="spellStart"/>
      <w:r w:rsidR="00646832">
        <w:rPr>
          <w:rFonts w:ascii="Times New Roman" w:hAnsi="Times New Roman" w:cs="Times New Roman"/>
          <w:sz w:val="24"/>
          <w:szCs w:val="24"/>
        </w:rPr>
        <w:t>resile</w:t>
      </w:r>
      <w:proofErr w:type="spellEnd"/>
      <w:r w:rsidR="00646832">
        <w:rPr>
          <w:rFonts w:ascii="Times New Roman" w:hAnsi="Times New Roman" w:cs="Times New Roman"/>
          <w:sz w:val="24"/>
          <w:szCs w:val="24"/>
        </w:rPr>
        <w:t xml:space="preserve"> from the arrangement.  In </w:t>
      </w:r>
      <w:proofErr w:type="spellStart"/>
      <w:r w:rsidR="00646832" w:rsidRPr="00646832">
        <w:rPr>
          <w:rFonts w:ascii="Times New Roman" w:hAnsi="Times New Roman" w:cs="Times New Roman"/>
          <w:i/>
          <w:sz w:val="24"/>
          <w:szCs w:val="24"/>
        </w:rPr>
        <w:t>Lennard</w:t>
      </w:r>
      <w:proofErr w:type="spellEnd"/>
      <w:r w:rsidR="00646832" w:rsidRPr="00646832">
        <w:rPr>
          <w:rFonts w:ascii="Times New Roman" w:hAnsi="Times New Roman" w:cs="Times New Roman"/>
          <w:i/>
          <w:sz w:val="24"/>
          <w:szCs w:val="24"/>
        </w:rPr>
        <w:t xml:space="preserve"> Clothing Manufacturing (Pvt) Ltd v Van </w:t>
      </w:r>
      <w:proofErr w:type="spellStart"/>
      <w:r w:rsidR="00646832" w:rsidRPr="00646832">
        <w:rPr>
          <w:rFonts w:ascii="Times New Roman" w:hAnsi="Times New Roman" w:cs="Times New Roman"/>
          <w:i/>
          <w:sz w:val="24"/>
          <w:szCs w:val="24"/>
        </w:rPr>
        <w:t>Rhyn</w:t>
      </w:r>
      <w:proofErr w:type="spellEnd"/>
      <w:r w:rsidR="00646832" w:rsidRPr="00646832">
        <w:rPr>
          <w:rFonts w:ascii="Times New Roman" w:hAnsi="Times New Roman" w:cs="Times New Roman"/>
          <w:i/>
          <w:sz w:val="24"/>
          <w:szCs w:val="24"/>
        </w:rPr>
        <w:t xml:space="preserve"> Interiors</w:t>
      </w:r>
      <w:r w:rsidR="00646832">
        <w:rPr>
          <w:rFonts w:ascii="Times New Roman" w:hAnsi="Times New Roman" w:cs="Times New Roman"/>
          <w:sz w:val="24"/>
          <w:szCs w:val="24"/>
        </w:rPr>
        <w:t xml:space="preserve"> (</w:t>
      </w:r>
      <w:r w:rsidR="00646832" w:rsidRPr="00646832">
        <w:rPr>
          <w:rFonts w:ascii="Times New Roman" w:hAnsi="Times New Roman" w:cs="Times New Roman"/>
          <w:i/>
          <w:sz w:val="24"/>
          <w:szCs w:val="24"/>
        </w:rPr>
        <w:t>Pvt) Ltd</w:t>
      </w:r>
      <w:r w:rsidR="00646832">
        <w:rPr>
          <w:rFonts w:ascii="Times New Roman" w:hAnsi="Times New Roman" w:cs="Times New Roman"/>
          <w:sz w:val="24"/>
          <w:szCs w:val="24"/>
        </w:rPr>
        <w:t xml:space="preserve"> </w:t>
      </w:r>
      <w:r w:rsidR="00646832" w:rsidRPr="00646832">
        <w:rPr>
          <w:rFonts w:ascii="Times New Roman" w:hAnsi="Times New Roman" w:cs="Times New Roman"/>
          <w:i/>
          <w:sz w:val="24"/>
          <w:szCs w:val="24"/>
        </w:rPr>
        <w:t>1974</w:t>
      </w:r>
      <w:r w:rsidR="00646832">
        <w:rPr>
          <w:rFonts w:ascii="Times New Roman" w:hAnsi="Times New Roman" w:cs="Times New Roman"/>
          <w:sz w:val="24"/>
          <w:szCs w:val="24"/>
        </w:rPr>
        <w:t xml:space="preserve"> (1) RLR 207 the principle was established that where the obligation of a guarantor relates to a single contract, such guarantee cannot be terminated upon due notice.  The answer to the first issue therefore is that at law the defendant was not entitled to terminate the guarantee.</w:t>
      </w:r>
      <w:r w:rsidR="00646832">
        <w:rPr>
          <w:rFonts w:ascii="Times New Roman" w:hAnsi="Times New Roman" w:cs="Times New Roman"/>
          <w:sz w:val="24"/>
          <w:szCs w:val="24"/>
        </w:rPr>
        <w:tab/>
      </w:r>
    </w:p>
    <w:p w:rsidR="00646832" w:rsidRDefault="00646832" w:rsidP="006468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guarantee was for </w:t>
      </w:r>
      <w:r w:rsidR="006C6751">
        <w:rPr>
          <w:rFonts w:ascii="Times New Roman" w:hAnsi="Times New Roman" w:cs="Times New Roman"/>
          <w:sz w:val="24"/>
          <w:szCs w:val="24"/>
        </w:rPr>
        <w:t>an</w:t>
      </w:r>
      <w:r>
        <w:rPr>
          <w:rFonts w:ascii="Times New Roman" w:hAnsi="Times New Roman" w:cs="Times New Roman"/>
          <w:sz w:val="24"/>
          <w:szCs w:val="24"/>
        </w:rPr>
        <w:t xml:space="preserve"> indefinite period.  In other words</w:t>
      </w:r>
      <w:r w:rsidR="0064625A">
        <w:rPr>
          <w:rFonts w:ascii="Times New Roman" w:hAnsi="Times New Roman" w:cs="Times New Roman"/>
          <w:sz w:val="24"/>
          <w:szCs w:val="24"/>
        </w:rPr>
        <w:t>,</w:t>
      </w:r>
      <w:r>
        <w:rPr>
          <w:rFonts w:ascii="Times New Roman" w:hAnsi="Times New Roman" w:cs="Times New Roman"/>
          <w:sz w:val="24"/>
          <w:szCs w:val="24"/>
        </w:rPr>
        <w:t xml:space="preserve"> it would hold for as long as the plaintiff remained indebted.  For </w:t>
      </w:r>
      <w:r w:rsidR="006C6751">
        <w:rPr>
          <w:rFonts w:ascii="Times New Roman" w:hAnsi="Times New Roman" w:cs="Times New Roman"/>
          <w:sz w:val="24"/>
          <w:szCs w:val="24"/>
        </w:rPr>
        <w:t>that reason, the question of prescription cannot arise.  In my view</w:t>
      </w:r>
      <w:r w:rsidR="0064625A">
        <w:rPr>
          <w:rFonts w:ascii="Times New Roman" w:hAnsi="Times New Roman" w:cs="Times New Roman"/>
          <w:sz w:val="24"/>
          <w:szCs w:val="24"/>
        </w:rPr>
        <w:t>,</w:t>
      </w:r>
      <w:r w:rsidR="006C6751">
        <w:rPr>
          <w:rFonts w:ascii="Times New Roman" w:hAnsi="Times New Roman" w:cs="Times New Roman"/>
          <w:sz w:val="24"/>
          <w:szCs w:val="24"/>
        </w:rPr>
        <w:t xml:space="preserve"> the third issue must therefore be decided in favour of the plaintiff, namely that the guarantee could not have prescribed.</w:t>
      </w:r>
    </w:p>
    <w:p w:rsidR="008D7976" w:rsidRDefault="006C6751" w:rsidP="006468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However, the plaintiff would appear to have accepted the cancellation of the guarantee and must therefore be held to have waived any rights he might have legally exercised in enforcing the same.  The letter of termination dated 21 June 1994 was forwarded to the applicant and</w:t>
      </w:r>
      <w:r w:rsidR="0064625A">
        <w:rPr>
          <w:rFonts w:ascii="Times New Roman" w:hAnsi="Times New Roman" w:cs="Times New Roman"/>
          <w:sz w:val="24"/>
          <w:szCs w:val="24"/>
        </w:rPr>
        <w:t>,</w:t>
      </w:r>
      <w:r>
        <w:rPr>
          <w:rFonts w:ascii="Times New Roman" w:hAnsi="Times New Roman" w:cs="Times New Roman"/>
          <w:sz w:val="24"/>
          <w:szCs w:val="24"/>
        </w:rPr>
        <w:t xml:space="preserve"> it would appear</w:t>
      </w:r>
      <w:r w:rsidR="0064625A">
        <w:rPr>
          <w:rFonts w:ascii="Times New Roman" w:hAnsi="Times New Roman" w:cs="Times New Roman"/>
          <w:sz w:val="24"/>
          <w:szCs w:val="24"/>
        </w:rPr>
        <w:t>,</w:t>
      </w:r>
      <w:r>
        <w:rPr>
          <w:rFonts w:ascii="Times New Roman" w:hAnsi="Times New Roman" w:cs="Times New Roman"/>
          <w:sz w:val="24"/>
          <w:szCs w:val="24"/>
        </w:rPr>
        <w:t xml:space="preserve"> was received </w:t>
      </w:r>
      <w:r w:rsidR="0064625A">
        <w:rPr>
          <w:rFonts w:ascii="Times New Roman" w:hAnsi="Times New Roman" w:cs="Times New Roman"/>
          <w:sz w:val="24"/>
          <w:szCs w:val="24"/>
        </w:rPr>
        <w:t xml:space="preserve">by </w:t>
      </w:r>
      <w:r w:rsidR="005D55FC">
        <w:rPr>
          <w:rFonts w:ascii="Times New Roman" w:hAnsi="Times New Roman" w:cs="Times New Roman"/>
          <w:sz w:val="24"/>
          <w:szCs w:val="24"/>
        </w:rPr>
        <w:t>them</w:t>
      </w:r>
      <w:r>
        <w:rPr>
          <w:rFonts w:ascii="Times New Roman" w:hAnsi="Times New Roman" w:cs="Times New Roman"/>
          <w:sz w:val="24"/>
          <w:szCs w:val="24"/>
        </w:rPr>
        <w:t xml:space="preserve"> on 23 June 1994</w:t>
      </w:r>
      <w:r w:rsidR="0064625A">
        <w:rPr>
          <w:rFonts w:ascii="Times New Roman" w:hAnsi="Times New Roman" w:cs="Times New Roman"/>
          <w:sz w:val="24"/>
          <w:szCs w:val="24"/>
        </w:rPr>
        <w:t>,</w:t>
      </w:r>
      <w:r>
        <w:rPr>
          <w:rFonts w:ascii="Times New Roman" w:hAnsi="Times New Roman" w:cs="Times New Roman"/>
          <w:sz w:val="24"/>
          <w:szCs w:val="24"/>
        </w:rPr>
        <w:t xml:space="preserve"> as evidenced by their</w:t>
      </w:r>
      <w:r w:rsidR="00CD1C19">
        <w:rPr>
          <w:rFonts w:ascii="Times New Roman" w:hAnsi="Times New Roman" w:cs="Times New Roman"/>
          <w:sz w:val="24"/>
          <w:szCs w:val="24"/>
        </w:rPr>
        <w:t xml:space="preserve"> date stamp that appears on a photocopy of that letter.  In addition, applicants we</w:t>
      </w:r>
      <w:r w:rsidR="0064625A">
        <w:rPr>
          <w:rFonts w:ascii="Times New Roman" w:hAnsi="Times New Roman" w:cs="Times New Roman"/>
          <w:sz w:val="24"/>
          <w:szCs w:val="24"/>
        </w:rPr>
        <w:t xml:space="preserve">re duly advised by their agents, </w:t>
      </w:r>
      <w:r w:rsidR="00CD1C19">
        <w:rPr>
          <w:rFonts w:ascii="Times New Roman" w:hAnsi="Times New Roman" w:cs="Times New Roman"/>
          <w:sz w:val="24"/>
          <w:szCs w:val="24"/>
        </w:rPr>
        <w:t>Northridge Insurance Agents</w:t>
      </w:r>
      <w:r w:rsidR="0064625A">
        <w:rPr>
          <w:rFonts w:ascii="Times New Roman" w:hAnsi="Times New Roman" w:cs="Times New Roman"/>
          <w:sz w:val="24"/>
          <w:szCs w:val="24"/>
        </w:rPr>
        <w:t>,</w:t>
      </w:r>
      <w:r w:rsidR="00CD1C19">
        <w:rPr>
          <w:rFonts w:ascii="Times New Roman" w:hAnsi="Times New Roman" w:cs="Times New Roman"/>
          <w:sz w:val="24"/>
          <w:szCs w:val="24"/>
        </w:rPr>
        <w:t xml:space="preserve"> of the cancellation.  The plaintiff’s conduct in not challenging the pur</w:t>
      </w:r>
      <w:r w:rsidR="008D7976">
        <w:rPr>
          <w:rFonts w:ascii="Times New Roman" w:hAnsi="Times New Roman" w:cs="Times New Roman"/>
          <w:sz w:val="24"/>
          <w:szCs w:val="24"/>
        </w:rPr>
        <w:t>ported cancellation and</w:t>
      </w:r>
      <w:r w:rsidR="0064625A">
        <w:rPr>
          <w:rFonts w:ascii="Times New Roman" w:hAnsi="Times New Roman" w:cs="Times New Roman"/>
          <w:sz w:val="24"/>
          <w:szCs w:val="24"/>
        </w:rPr>
        <w:t>,</w:t>
      </w:r>
      <w:r w:rsidR="008D7976">
        <w:rPr>
          <w:rFonts w:ascii="Times New Roman" w:hAnsi="Times New Roman" w:cs="Times New Roman"/>
          <w:sz w:val="24"/>
          <w:szCs w:val="24"/>
        </w:rPr>
        <w:t xml:space="preserve"> indeed</w:t>
      </w:r>
      <w:r w:rsidR="00CD1C19">
        <w:rPr>
          <w:rFonts w:ascii="Times New Roman" w:hAnsi="Times New Roman" w:cs="Times New Roman"/>
          <w:sz w:val="24"/>
          <w:szCs w:val="24"/>
        </w:rPr>
        <w:t>, in returning</w:t>
      </w:r>
      <w:r w:rsidR="008D7976">
        <w:rPr>
          <w:rFonts w:ascii="Times New Roman" w:hAnsi="Times New Roman" w:cs="Times New Roman"/>
          <w:sz w:val="24"/>
          <w:szCs w:val="24"/>
        </w:rPr>
        <w:t xml:space="preserve"> the old </w:t>
      </w:r>
      <w:r w:rsidR="008D7976">
        <w:rPr>
          <w:rFonts w:ascii="Times New Roman" w:hAnsi="Times New Roman" w:cs="Times New Roman"/>
          <w:sz w:val="24"/>
          <w:szCs w:val="24"/>
        </w:rPr>
        <w:lastRenderedPageBreak/>
        <w:t>guarantee</w:t>
      </w:r>
      <w:r w:rsidR="0064625A">
        <w:rPr>
          <w:rFonts w:ascii="Times New Roman" w:hAnsi="Times New Roman" w:cs="Times New Roman"/>
          <w:sz w:val="24"/>
          <w:szCs w:val="24"/>
        </w:rPr>
        <w:t>,</w:t>
      </w:r>
      <w:r w:rsidR="008D7976">
        <w:rPr>
          <w:rFonts w:ascii="Times New Roman" w:hAnsi="Times New Roman" w:cs="Times New Roman"/>
          <w:sz w:val="24"/>
          <w:szCs w:val="24"/>
        </w:rPr>
        <w:t xml:space="preserve"> which had been requested as a result of the purported cancellation</w:t>
      </w:r>
      <w:r w:rsidR="0064625A">
        <w:rPr>
          <w:rFonts w:ascii="Times New Roman" w:hAnsi="Times New Roman" w:cs="Times New Roman"/>
          <w:sz w:val="24"/>
          <w:szCs w:val="24"/>
        </w:rPr>
        <w:t>,</w:t>
      </w:r>
      <w:r w:rsidR="008D7976">
        <w:rPr>
          <w:rFonts w:ascii="Times New Roman" w:hAnsi="Times New Roman" w:cs="Times New Roman"/>
          <w:sz w:val="24"/>
          <w:szCs w:val="24"/>
        </w:rPr>
        <w:t xml:space="preserve"> indicates that they had indeed accepted the fact of cancellation.</w:t>
      </w:r>
    </w:p>
    <w:p w:rsidR="008D7976" w:rsidRDefault="008D7976" w:rsidP="006468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was for these reasons that judgment was granted in favour of the defendant with costs.</w:t>
      </w:r>
    </w:p>
    <w:p w:rsidR="008D7976" w:rsidRDefault="008D7976" w:rsidP="00646832">
      <w:pPr>
        <w:spacing w:after="0" w:line="360" w:lineRule="auto"/>
        <w:ind w:firstLine="720"/>
        <w:jc w:val="both"/>
        <w:rPr>
          <w:rFonts w:ascii="Times New Roman" w:hAnsi="Times New Roman" w:cs="Times New Roman"/>
          <w:sz w:val="24"/>
          <w:szCs w:val="24"/>
        </w:rPr>
      </w:pPr>
    </w:p>
    <w:p w:rsidR="004C6D27" w:rsidRDefault="004C6D27" w:rsidP="00646832">
      <w:pPr>
        <w:spacing w:after="0" w:line="360" w:lineRule="auto"/>
        <w:ind w:firstLine="720"/>
        <w:jc w:val="both"/>
        <w:rPr>
          <w:rFonts w:ascii="Times New Roman" w:hAnsi="Times New Roman" w:cs="Times New Roman"/>
          <w:sz w:val="24"/>
          <w:szCs w:val="24"/>
        </w:rPr>
      </w:pPr>
    </w:p>
    <w:p w:rsidR="008D7976" w:rsidRDefault="008D7976" w:rsidP="007901DA">
      <w:pPr>
        <w:spacing w:after="0" w:line="240" w:lineRule="auto"/>
        <w:jc w:val="both"/>
        <w:rPr>
          <w:rFonts w:ascii="Times New Roman" w:hAnsi="Times New Roman" w:cs="Times New Roman"/>
          <w:sz w:val="24"/>
          <w:szCs w:val="24"/>
        </w:rPr>
      </w:pPr>
      <w:r w:rsidRPr="007901DA">
        <w:rPr>
          <w:rFonts w:ascii="Times New Roman" w:hAnsi="Times New Roman" w:cs="Times New Roman"/>
          <w:i/>
          <w:sz w:val="24"/>
          <w:szCs w:val="24"/>
        </w:rPr>
        <w:t xml:space="preserve">Sawyer &amp; </w:t>
      </w:r>
      <w:proofErr w:type="spellStart"/>
      <w:r w:rsidRPr="007901DA">
        <w:rPr>
          <w:rFonts w:ascii="Times New Roman" w:hAnsi="Times New Roman" w:cs="Times New Roman"/>
          <w:i/>
          <w:sz w:val="24"/>
          <w:szCs w:val="24"/>
        </w:rPr>
        <w:t>Mukushi</w:t>
      </w:r>
      <w:proofErr w:type="spellEnd"/>
      <w:r>
        <w:rPr>
          <w:rFonts w:ascii="Times New Roman" w:hAnsi="Times New Roman" w:cs="Times New Roman"/>
          <w:sz w:val="24"/>
          <w:szCs w:val="24"/>
        </w:rPr>
        <w:t>, applicant’s legal practitioners</w:t>
      </w:r>
    </w:p>
    <w:p w:rsidR="006C6751" w:rsidRDefault="008D7976" w:rsidP="007901DA">
      <w:pPr>
        <w:spacing w:after="0" w:line="240" w:lineRule="auto"/>
        <w:jc w:val="both"/>
        <w:rPr>
          <w:rFonts w:ascii="Times New Roman" w:hAnsi="Times New Roman" w:cs="Times New Roman"/>
          <w:sz w:val="24"/>
          <w:szCs w:val="24"/>
        </w:rPr>
      </w:pPr>
      <w:r w:rsidRPr="007901DA">
        <w:rPr>
          <w:rFonts w:ascii="Times New Roman" w:hAnsi="Times New Roman" w:cs="Times New Roman"/>
          <w:i/>
          <w:sz w:val="24"/>
          <w:szCs w:val="24"/>
        </w:rPr>
        <w:t xml:space="preserve">Honey &amp; </w:t>
      </w:r>
      <w:proofErr w:type="spellStart"/>
      <w:r w:rsidRPr="007901DA">
        <w:rPr>
          <w:rFonts w:ascii="Times New Roman" w:hAnsi="Times New Roman" w:cs="Times New Roman"/>
          <w:i/>
          <w:sz w:val="24"/>
          <w:szCs w:val="24"/>
        </w:rPr>
        <w:t>Blanckenberg</w:t>
      </w:r>
      <w:proofErr w:type="spellEnd"/>
      <w:r>
        <w:rPr>
          <w:rFonts w:ascii="Times New Roman" w:hAnsi="Times New Roman" w:cs="Times New Roman"/>
          <w:sz w:val="24"/>
          <w:szCs w:val="24"/>
        </w:rPr>
        <w:t xml:space="preserve">, respondent’s legal practitioners </w:t>
      </w:r>
    </w:p>
    <w:p w:rsidR="00646832" w:rsidRDefault="00646832" w:rsidP="007901DA">
      <w:pPr>
        <w:spacing w:after="0" w:line="360" w:lineRule="auto"/>
        <w:jc w:val="both"/>
        <w:rPr>
          <w:rFonts w:ascii="Times New Roman" w:hAnsi="Times New Roman" w:cs="Times New Roman"/>
          <w:sz w:val="24"/>
          <w:szCs w:val="24"/>
        </w:rPr>
      </w:pPr>
    </w:p>
    <w:p w:rsidR="00646832" w:rsidRPr="00A12E93" w:rsidRDefault="00646832" w:rsidP="00A12E93">
      <w:pPr>
        <w:spacing w:after="0" w:line="360" w:lineRule="auto"/>
        <w:ind w:left="360"/>
        <w:jc w:val="both"/>
        <w:rPr>
          <w:rFonts w:ascii="Times New Roman" w:hAnsi="Times New Roman" w:cs="Times New Roman"/>
          <w:sz w:val="24"/>
          <w:szCs w:val="24"/>
        </w:rPr>
      </w:pPr>
    </w:p>
    <w:p w:rsidR="00E50ED6" w:rsidRPr="00FD15B1" w:rsidRDefault="0093575A" w:rsidP="00FD15B1">
      <w:pPr>
        <w:spacing w:after="0" w:line="360" w:lineRule="auto"/>
        <w:jc w:val="both"/>
        <w:rPr>
          <w:rFonts w:ascii="Times New Roman" w:hAnsi="Times New Roman" w:cs="Times New Roman"/>
          <w:sz w:val="24"/>
          <w:szCs w:val="24"/>
        </w:rPr>
      </w:pPr>
      <w:r w:rsidRPr="00FD15B1">
        <w:rPr>
          <w:rFonts w:ascii="Times New Roman" w:hAnsi="Times New Roman" w:cs="Times New Roman"/>
          <w:sz w:val="24"/>
          <w:szCs w:val="24"/>
        </w:rPr>
        <w:t xml:space="preserve">   </w:t>
      </w:r>
    </w:p>
    <w:sectPr w:rsidR="00E50ED6" w:rsidRPr="00FD15B1" w:rsidSect="004C6D27">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C63" w:rsidRDefault="00817C63" w:rsidP="004C6D27">
      <w:pPr>
        <w:spacing w:after="0" w:line="240" w:lineRule="auto"/>
      </w:pPr>
      <w:r>
        <w:separator/>
      </w:r>
    </w:p>
  </w:endnote>
  <w:endnote w:type="continuationSeparator" w:id="0">
    <w:p w:rsidR="00817C63" w:rsidRDefault="00817C63" w:rsidP="004C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C63" w:rsidRDefault="00817C63" w:rsidP="004C6D27">
      <w:pPr>
        <w:spacing w:after="0" w:line="240" w:lineRule="auto"/>
      </w:pPr>
      <w:r>
        <w:separator/>
      </w:r>
    </w:p>
  </w:footnote>
  <w:footnote w:type="continuationSeparator" w:id="0">
    <w:p w:rsidR="00817C63" w:rsidRDefault="00817C63" w:rsidP="004C6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45125361"/>
      <w:docPartObj>
        <w:docPartGallery w:val="Page Numbers (Top of Page)"/>
        <w:docPartUnique/>
      </w:docPartObj>
    </w:sdtPr>
    <w:sdtEndPr>
      <w:rPr>
        <w:noProof/>
      </w:rPr>
    </w:sdtEndPr>
    <w:sdtContent>
      <w:p w:rsidR="004C6D27" w:rsidRPr="004C6D27" w:rsidRDefault="004C6D27">
        <w:pPr>
          <w:pStyle w:val="Header"/>
          <w:rPr>
            <w:rFonts w:ascii="Times New Roman" w:hAnsi="Times New Roman" w:cs="Times New Roman"/>
            <w:sz w:val="24"/>
            <w:szCs w:val="24"/>
          </w:rPr>
        </w:pPr>
        <w:r w:rsidRPr="004C6D27">
          <w:rPr>
            <w:rFonts w:ascii="Times New Roman" w:hAnsi="Times New Roman" w:cs="Times New Roman"/>
            <w:sz w:val="24"/>
            <w:szCs w:val="24"/>
          </w:rPr>
          <w:fldChar w:fldCharType="begin"/>
        </w:r>
        <w:r w:rsidRPr="004C6D27">
          <w:rPr>
            <w:rFonts w:ascii="Times New Roman" w:hAnsi="Times New Roman" w:cs="Times New Roman"/>
            <w:sz w:val="24"/>
            <w:szCs w:val="24"/>
          </w:rPr>
          <w:instrText xml:space="preserve"> PAGE   \* MERGEFORMAT </w:instrText>
        </w:r>
        <w:r w:rsidRPr="004C6D27">
          <w:rPr>
            <w:rFonts w:ascii="Times New Roman" w:hAnsi="Times New Roman" w:cs="Times New Roman"/>
            <w:sz w:val="24"/>
            <w:szCs w:val="24"/>
          </w:rPr>
          <w:fldChar w:fldCharType="separate"/>
        </w:r>
        <w:r w:rsidR="00C260A9">
          <w:rPr>
            <w:rFonts w:ascii="Times New Roman" w:hAnsi="Times New Roman" w:cs="Times New Roman"/>
            <w:noProof/>
            <w:sz w:val="24"/>
            <w:szCs w:val="24"/>
          </w:rPr>
          <w:t>2</w:t>
        </w:r>
        <w:r w:rsidRPr="004C6D27">
          <w:rPr>
            <w:rFonts w:ascii="Times New Roman" w:hAnsi="Times New Roman" w:cs="Times New Roman"/>
            <w:noProof/>
            <w:sz w:val="24"/>
            <w:szCs w:val="24"/>
          </w:rPr>
          <w:fldChar w:fldCharType="end"/>
        </w:r>
      </w:p>
    </w:sdtContent>
  </w:sdt>
  <w:p w:rsidR="004C6D27" w:rsidRPr="004C6D27" w:rsidRDefault="005D55FC">
    <w:pPr>
      <w:pStyle w:val="Header"/>
      <w:rPr>
        <w:rFonts w:ascii="Times New Roman" w:hAnsi="Times New Roman" w:cs="Times New Roman"/>
        <w:sz w:val="24"/>
        <w:szCs w:val="24"/>
      </w:rPr>
    </w:pPr>
    <w:r>
      <w:rPr>
        <w:rFonts w:ascii="Times New Roman" w:hAnsi="Times New Roman" w:cs="Times New Roman"/>
        <w:sz w:val="24"/>
        <w:szCs w:val="24"/>
      </w:rPr>
      <w:t>HH 167-12</w:t>
    </w:r>
  </w:p>
  <w:p w:rsidR="004C6D27" w:rsidRPr="004C6D27" w:rsidRDefault="004C6D27">
    <w:pPr>
      <w:pStyle w:val="Header"/>
      <w:rPr>
        <w:rFonts w:ascii="Times New Roman" w:hAnsi="Times New Roman" w:cs="Times New Roman"/>
        <w:sz w:val="24"/>
        <w:szCs w:val="24"/>
      </w:rPr>
    </w:pPr>
    <w:r w:rsidRPr="004C6D27">
      <w:rPr>
        <w:rFonts w:ascii="Times New Roman" w:hAnsi="Times New Roman" w:cs="Times New Roman"/>
        <w:sz w:val="24"/>
        <w:szCs w:val="24"/>
      </w:rPr>
      <w:t>HC 8394/98</w:t>
    </w:r>
  </w:p>
  <w:p w:rsidR="004C6D27" w:rsidRPr="004C6D27" w:rsidRDefault="004C6D27">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180557"/>
      <w:docPartObj>
        <w:docPartGallery w:val="Page Numbers (Top of Page)"/>
        <w:docPartUnique/>
      </w:docPartObj>
    </w:sdtPr>
    <w:sdtEndPr>
      <w:rPr>
        <w:rFonts w:ascii="Times New Roman" w:hAnsi="Times New Roman" w:cs="Times New Roman"/>
        <w:noProof/>
        <w:sz w:val="24"/>
        <w:szCs w:val="24"/>
      </w:rPr>
    </w:sdtEndPr>
    <w:sdtContent>
      <w:p w:rsidR="004C6D27" w:rsidRPr="004C6D27" w:rsidRDefault="004C6D27">
        <w:pPr>
          <w:pStyle w:val="Header"/>
          <w:jc w:val="right"/>
          <w:rPr>
            <w:rFonts w:ascii="Times New Roman" w:hAnsi="Times New Roman" w:cs="Times New Roman"/>
            <w:noProof/>
            <w:sz w:val="24"/>
            <w:szCs w:val="24"/>
          </w:rPr>
        </w:pPr>
        <w:r w:rsidRPr="004C6D27">
          <w:rPr>
            <w:rFonts w:ascii="Times New Roman" w:hAnsi="Times New Roman" w:cs="Times New Roman"/>
            <w:sz w:val="24"/>
            <w:szCs w:val="24"/>
          </w:rPr>
          <w:fldChar w:fldCharType="begin"/>
        </w:r>
        <w:r w:rsidRPr="004C6D27">
          <w:rPr>
            <w:rFonts w:ascii="Times New Roman" w:hAnsi="Times New Roman" w:cs="Times New Roman"/>
            <w:sz w:val="24"/>
            <w:szCs w:val="24"/>
          </w:rPr>
          <w:instrText xml:space="preserve"> PAGE   \* MERGEFORMAT </w:instrText>
        </w:r>
        <w:r w:rsidRPr="004C6D27">
          <w:rPr>
            <w:rFonts w:ascii="Times New Roman" w:hAnsi="Times New Roman" w:cs="Times New Roman"/>
            <w:sz w:val="24"/>
            <w:szCs w:val="24"/>
          </w:rPr>
          <w:fldChar w:fldCharType="separate"/>
        </w:r>
        <w:r w:rsidR="00C260A9">
          <w:rPr>
            <w:rFonts w:ascii="Times New Roman" w:hAnsi="Times New Roman" w:cs="Times New Roman"/>
            <w:noProof/>
            <w:sz w:val="24"/>
            <w:szCs w:val="24"/>
          </w:rPr>
          <w:t>3</w:t>
        </w:r>
        <w:r w:rsidRPr="004C6D27">
          <w:rPr>
            <w:rFonts w:ascii="Times New Roman" w:hAnsi="Times New Roman" w:cs="Times New Roman"/>
            <w:noProof/>
            <w:sz w:val="24"/>
            <w:szCs w:val="24"/>
          </w:rPr>
          <w:fldChar w:fldCharType="end"/>
        </w:r>
      </w:p>
      <w:p w:rsidR="004C6D27" w:rsidRPr="004C6D27" w:rsidRDefault="005D55FC">
        <w:pPr>
          <w:pStyle w:val="Header"/>
          <w:jc w:val="right"/>
          <w:rPr>
            <w:rFonts w:ascii="Times New Roman" w:hAnsi="Times New Roman" w:cs="Times New Roman"/>
            <w:noProof/>
            <w:sz w:val="24"/>
            <w:szCs w:val="24"/>
          </w:rPr>
        </w:pPr>
        <w:r>
          <w:rPr>
            <w:rFonts w:ascii="Times New Roman" w:hAnsi="Times New Roman" w:cs="Times New Roman"/>
            <w:noProof/>
            <w:sz w:val="24"/>
            <w:szCs w:val="24"/>
          </w:rPr>
          <w:t>HH 167-12</w:t>
        </w:r>
      </w:p>
      <w:p w:rsidR="004C6D27" w:rsidRPr="004C6D27" w:rsidRDefault="004C6D27">
        <w:pPr>
          <w:pStyle w:val="Header"/>
          <w:jc w:val="right"/>
          <w:rPr>
            <w:rFonts w:ascii="Times New Roman" w:hAnsi="Times New Roman" w:cs="Times New Roman"/>
            <w:sz w:val="24"/>
            <w:szCs w:val="24"/>
          </w:rPr>
        </w:pPr>
        <w:r w:rsidRPr="004C6D27">
          <w:rPr>
            <w:rFonts w:ascii="Times New Roman" w:hAnsi="Times New Roman" w:cs="Times New Roman"/>
            <w:noProof/>
            <w:sz w:val="24"/>
            <w:szCs w:val="24"/>
          </w:rPr>
          <w:t>HC 8394/98</w:t>
        </w:r>
      </w:p>
    </w:sdtContent>
  </w:sdt>
  <w:p w:rsidR="004C6D27" w:rsidRDefault="004C6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D27" w:rsidRPr="004C6D27" w:rsidRDefault="005D55FC" w:rsidP="004C6D27">
    <w:pPr>
      <w:pStyle w:val="Header"/>
      <w:jc w:val="right"/>
      <w:rPr>
        <w:rFonts w:ascii="Times New Roman" w:hAnsi="Times New Roman" w:cs="Times New Roman"/>
        <w:sz w:val="24"/>
        <w:szCs w:val="24"/>
      </w:rPr>
    </w:pPr>
    <w:r>
      <w:rPr>
        <w:rFonts w:ascii="Times New Roman" w:hAnsi="Times New Roman" w:cs="Times New Roman"/>
        <w:sz w:val="24"/>
        <w:szCs w:val="24"/>
      </w:rPr>
      <w:t>HH 167-12</w:t>
    </w:r>
  </w:p>
  <w:p w:rsidR="004C6D27" w:rsidRPr="004C6D27" w:rsidRDefault="004C6D27" w:rsidP="004C6D27">
    <w:pPr>
      <w:pStyle w:val="Header"/>
      <w:jc w:val="right"/>
      <w:rPr>
        <w:rFonts w:ascii="Times New Roman" w:hAnsi="Times New Roman" w:cs="Times New Roman"/>
        <w:sz w:val="24"/>
        <w:szCs w:val="24"/>
      </w:rPr>
    </w:pPr>
    <w:r w:rsidRPr="004C6D27">
      <w:rPr>
        <w:rFonts w:ascii="Times New Roman" w:hAnsi="Times New Roman" w:cs="Times New Roman"/>
        <w:sz w:val="24"/>
        <w:szCs w:val="24"/>
      </w:rPr>
      <w:t>HC 8394/98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B4427"/>
    <w:multiLevelType w:val="hybridMultilevel"/>
    <w:tmpl w:val="86B4319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79AC1E94"/>
    <w:multiLevelType w:val="hybridMultilevel"/>
    <w:tmpl w:val="3378E56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B7"/>
    <w:rsid w:val="00056447"/>
    <w:rsid w:val="00127B8A"/>
    <w:rsid w:val="004C6D27"/>
    <w:rsid w:val="005D55FC"/>
    <w:rsid w:val="005F20A5"/>
    <w:rsid w:val="0064625A"/>
    <w:rsid w:val="00646832"/>
    <w:rsid w:val="006C6751"/>
    <w:rsid w:val="006E73B7"/>
    <w:rsid w:val="00755BD5"/>
    <w:rsid w:val="007901DA"/>
    <w:rsid w:val="00817C63"/>
    <w:rsid w:val="008D7976"/>
    <w:rsid w:val="0093575A"/>
    <w:rsid w:val="009662A0"/>
    <w:rsid w:val="009A2B32"/>
    <w:rsid w:val="009F3522"/>
    <w:rsid w:val="00A12E93"/>
    <w:rsid w:val="00C260A9"/>
    <w:rsid w:val="00C361F8"/>
    <w:rsid w:val="00C539B3"/>
    <w:rsid w:val="00CC2E4F"/>
    <w:rsid w:val="00CD1C19"/>
    <w:rsid w:val="00D67208"/>
    <w:rsid w:val="00E43348"/>
    <w:rsid w:val="00E50ED6"/>
    <w:rsid w:val="00F96897"/>
    <w:rsid w:val="00FD15B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A0"/>
    <w:pPr>
      <w:ind w:left="720"/>
      <w:contextualSpacing/>
    </w:pPr>
  </w:style>
  <w:style w:type="paragraph" w:styleId="Header">
    <w:name w:val="header"/>
    <w:basedOn w:val="Normal"/>
    <w:link w:val="HeaderChar"/>
    <w:uiPriority w:val="99"/>
    <w:unhideWhenUsed/>
    <w:rsid w:val="004C6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D27"/>
  </w:style>
  <w:style w:type="paragraph" w:styleId="Footer">
    <w:name w:val="footer"/>
    <w:basedOn w:val="Normal"/>
    <w:link w:val="FooterChar"/>
    <w:uiPriority w:val="99"/>
    <w:unhideWhenUsed/>
    <w:rsid w:val="004C6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D27"/>
  </w:style>
  <w:style w:type="paragraph" w:styleId="BalloonText">
    <w:name w:val="Balloon Text"/>
    <w:basedOn w:val="Normal"/>
    <w:link w:val="BalloonTextChar"/>
    <w:uiPriority w:val="99"/>
    <w:semiHidden/>
    <w:unhideWhenUsed/>
    <w:rsid w:val="004C6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A0"/>
    <w:pPr>
      <w:ind w:left="720"/>
      <w:contextualSpacing/>
    </w:pPr>
  </w:style>
  <w:style w:type="paragraph" w:styleId="Header">
    <w:name w:val="header"/>
    <w:basedOn w:val="Normal"/>
    <w:link w:val="HeaderChar"/>
    <w:uiPriority w:val="99"/>
    <w:unhideWhenUsed/>
    <w:rsid w:val="004C6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D27"/>
  </w:style>
  <w:style w:type="paragraph" w:styleId="Footer">
    <w:name w:val="footer"/>
    <w:basedOn w:val="Normal"/>
    <w:link w:val="FooterChar"/>
    <w:uiPriority w:val="99"/>
    <w:unhideWhenUsed/>
    <w:rsid w:val="004C6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D27"/>
  </w:style>
  <w:style w:type="paragraph" w:styleId="BalloonText">
    <w:name w:val="Balloon Text"/>
    <w:basedOn w:val="Normal"/>
    <w:link w:val="BalloonTextChar"/>
    <w:uiPriority w:val="99"/>
    <w:semiHidden/>
    <w:unhideWhenUsed/>
    <w:rsid w:val="004C6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2012-04-05T10:57:00Z</cp:lastPrinted>
  <dcterms:created xsi:type="dcterms:W3CDTF">2012-04-27T08:21:00Z</dcterms:created>
  <dcterms:modified xsi:type="dcterms:W3CDTF">2012-04-27T08:21:00Z</dcterms:modified>
</cp:coreProperties>
</file>